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7A8F970D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245CAA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681E29" w:rsidRPr="00681E29">
        <w:rPr>
          <w:b/>
          <w:i/>
          <w:noProof/>
          <w:sz w:val="28"/>
        </w:rPr>
        <w:t>R4-</w:t>
      </w:r>
      <w:r w:rsidR="003C311D" w:rsidRPr="003C311D">
        <w:rPr>
          <w:b/>
          <w:i/>
          <w:noProof/>
          <w:sz w:val="28"/>
        </w:rPr>
        <w:t>2308397</w:t>
      </w:r>
    </w:p>
    <w:p w14:paraId="252636F5" w14:textId="50C4EA8B" w:rsidR="00491E40" w:rsidRPr="003813D4" w:rsidRDefault="00245CAA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Korea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26</w:t>
      </w:r>
      <w:r w:rsidR="004A5D9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May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682BA1D6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DC28CE">
        <w:rPr>
          <w:rFonts w:ascii="Arial" w:hAnsi="Arial"/>
          <w:sz w:val="24"/>
          <w:lang w:val="en-US"/>
        </w:rPr>
        <w:t>8</w:t>
      </w:r>
      <w:r w:rsidR="006301D8">
        <w:rPr>
          <w:rFonts w:ascii="Arial" w:hAnsi="Arial"/>
          <w:sz w:val="24"/>
          <w:lang w:val="en-US"/>
        </w:rPr>
        <w:t>.</w:t>
      </w:r>
      <w:r w:rsidR="00DA1D6D">
        <w:rPr>
          <w:rFonts w:ascii="Arial" w:hAnsi="Arial"/>
          <w:sz w:val="24"/>
          <w:lang w:val="en-US"/>
        </w:rPr>
        <w:t>2</w:t>
      </w:r>
      <w:r w:rsidR="004A5D9A">
        <w:rPr>
          <w:rFonts w:ascii="Arial" w:hAnsi="Arial"/>
          <w:sz w:val="24"/>
          <w:lang w:val="en-US"/>
        </w:rPr>
        <w:t>9</w:t>
      </w:r>
      <w:r w:rsidR="006301D8">
        <w:rPr>
          <w:rFonts w:ascii="Arial" w:hAnsi="Arial"/>
          <w:sz w:val="24"/>
          <w:lang w:val="en-US"/>
        </w:rPr>
        <w:t>.</w:t>
      </w:r>
      <w:r w:rsidR="00FE1C87">
        <w:rPr>
          <w:rFonts w:ascii="Arial" w:hAnsi="Arial"/>
          <w:sz w:val="24"/>
          <w:lang w:val="en-US"/>
        </w:rPr>
        <w:t>2</w:t>
      </w:r>
      <w:r w:rsidR="00A13AD6">
        <w:rPr>
          <w:rFonts w:ascii="Arial" w:hAnsi="Arial"/>
          <w:sz w:val="24"/>
          <w:lang w:val="en-US"/>
        </w:rPr>
        <w:t>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7828069E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45BD9" w:rsidRPr="00A45BD9">
        <w:rPr>
          <w:rFonts w:ascii="Arial" w:hAnsi="Arial"/>
          <w:sz w:val="24"/>
          <w:lang w:val="en-US"/>
        </w:rPr>
        <w:t xml:space="preserve">Discussion </w:t>
      </w:r>
      <w:r w:rsidR="000379DE">
        <w:rPr>
          <w:rFonts w:ascii="Arial" w:hAnsi="Arial" w:hint="eastAsia"/>
          <w:sz w:val="24"/>
          <w:lang w:val="en-US" w:eastAsia="ja-JP"/>
        </w:rPr>
        <w:t>o</w:t>
      </w:r>
      <w:r w:rsidR="000379DE">
        <w:rPr>
          <w:rFonts w:ascii="Arial" w:hAnsi="Arial"/>
          <w:sz w:val="24"/>
          <w:lang w:val="en-US" w:eastAsia="ja-JP"/>
        </w:rPr>
        <w:t xml:space="preserve">n </w:t>
      </w:r>
      <w:r w:rsidR="00A45BD9" w:rsidRPr="00A45BD9">
        <w:rPr>
          <w:rFonts w:ascii="Arial" w:hAnsi="Arial"/>
          <w:sz w:val="24"/>
          <w:lang w:val="en-US"/>
        </w:rPr>
        <w:t xml:space="preserve">NCR </w:t>
      </w:r>
      <w:r w:rsidR="007F7D78">
        <w:rPr>
          <w:rFonts w:ascii="Arial" w:hAnsi="Arial"/>
          <w:sz w:val="24"/>
          <w:lang w:val="en-US"/>
        </w:rPr>
        <w:t>type and class</w:t>
      </w:r>
      <w:r w:rsidR="002B5EC9">
        <w:rPr>
          <w:rFonts w:ascii="Arial" w:hAnsi="Arial"/>
          <w:sz w:val="24"/>
          <w:lang w:val="en-US"/>
        </w:rPr>
        <w:t xml:space="preserve"> declaration</w:t>
      </w:r>
      <w:r w:rsidR="004A5D9A">
        <w:rPr>
          <w:rFonts w:ascii="Arial" w:hAnsi="Arial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00A643EF" w:rsidR="00C229C0" w:rsidRDefault="00DB337A" w:rsidP="007B67B3">
      <w:pPr>
        <w:jc w:val="both"/>
      </w:pPr>
      <w:r>
        <w:rPr>
          <w:lang w:eastAsia="ja-JP"/>
        </w:rPr>
        <w:t xml:space="preserve">The NCR-Fwd </w:t>
      </w:r>
      <w:r w:rsidR="00000296">
        <w:rPr>
          <w:lang w:eastAsia="ja-JP"/>
        </w:rPr>
        <w:t xml:space="preserve">types </w:t>
      </w:r>
      <w:r>
        <w:rPr>
          <w:lang w:eastAsia="ja-JP"/>
        </w:rPr>
        <w:t>w</w:t>
      </w:r>
      <w:r w:rsidR="00000296">
        <w:rPr>
          <w:lang w:eastAsia="ja-JP"/>
        </w:rPr>
        <w:t>ere</w:t>
      </w:r>
      <w:r>
        <w:rPr>
          <w:lang w:eastAsia="ja-JP"/>
        </w:rPr>
        <w:t xml:space="preserve"> agreed but the </w:t>
      </w:r>
      <w:r w:rsidR="00000296">
        <w:rPr>
          <w:rFonts w:hint="eastAsia"/>
          <w:lang w:eastAsia="ja-JP"/>
        </w:rPr>
        <w:t>necessity</w:t>
      </w:r>
      <w:r w:rsidR="00000296">
        <w:rPr>
          <w:lang w:eastAsia="ja-JP"/>
        </w:rPr>
        <w:t xml:space="preserve"> of separate declaration</w:t>
      </w:r>
      <w:r>
        <w:rPr>
          <w:lang w:eastAsia="ja-JP"/>
        </w:rPr>
        <w:t xml:space="preserve"> </w:t>
      </w:r>
      <w:r w:rsidR="00000296">
        <w:rPr>
          <w:lang w:eastAsia="ja-JP"/>
        </w:rPr>
        <w:t xml:space="preserve">was </w:t>
      </w:r>
      <w:r>
        <w:rPr>
          <w:lang w:eastAsia="ja-JP"/>
        </w:rPr>
        <w:t xml:space="preserve">not concluded </w:t>
      </w:r>
      <w:r w:rsidR="00AA3066">
        <w:rPr>
          <w:rFonts w:hint="eastAsia"/>
          <w:lang w:eastAsia="ja-JP"/>
        </w:rPr>
        <w:t>i</w:t>
      </w:r>
      <w:r w:rsidR="00AA3066">
        <w:rPr>
          <w:lang w:eastAsia="ja-JP"/>
        </w:rPr>
        <w:t>n the RAN4 meeting#106[</w:t>
      </w:r>
      <w:r w:rsidR="00000296">
        <w:rPr>
          <w:lang w:eastAsia="ja-JP"/>
        </w:rPr>
        <w:t>1</w:t>
      </w:r>
      <w:r>
        <w:rPr>
          <w:lang w:eastAsia="ja-JP"/>
        </w:rPr>
        <w:t xml:space="preserve">]. </w:t>
      </w:r>
      <w:r w:rsidR="00AA3066">
        <w:rPr>
          <w:lang w:eastAsia="ja-JP"/>
        </w:rPr>
        <w:t>Due to this, w</w:t>
      </w:r>
      <w:r w:rsidR="00DC28CE">
        <w:rPr>
          <w:lang w:eastAsia="ja-JP"/>
        </w:rPr>
        <w:t xml:space="preserve">e have been </w:t>
      </w:r>
      <w:r w:rsidR="00000296">
        <w:rPr>
          <w:lang w:eastAsia="ja-JP"/>
        </w:rPr>
        <w:t>discussing</w:t>
      </w:r>
      <w:r w:rsidR="00DC28CE">
        <w:rPr>
          <w:lang w:eastAsia="ja-JP"/>
        </w:rPr>
        <w:t xml:space="preserve"> </w:t>
      </w:r>
      <w:r w:rsidR="00DC28CE" w:rsidRPr="00A13AD6">
        <w:t xml:space="preserve">whether </w:t>
      </w:r>
      <w:r w:rsidR="00000296">
        <w:t>NCR class is</w:t>
      </w:r>
      <w:r w:rsidR="00DC28CE" w:rsidRPr="00A13AD6">
        <w:t xml:space="preserve"> </w:t>
      </w:r>
      <w:r w:rsidR="00000296" w:rsidRPr="00A13AD6">
        <w:t>declare</w:t>
      </w:r>
      <w:r w:rsidR="00000296">
        <w:t>d separately for</w:t>
      </w:r>
      <w:r w:rsidR="00DC28CE" w:rsidRPr="00A13AD6">
        <w:t xml:space="preserve"> MT, NW side and UE side at fwd. link</w:t>
      </w:r>
      <w:r w:rsidR="00000296">
        <w:t xml:space="preserve"> [2]</w:t>
      </w:r>
      <w:r w:rsidR="00C229C0">
        <w:t xml:space="preserve">. In this contribution, we provide our proposal </w:t>
      </w:r>
      <w:r>
        <w:t>whether the NCR type</w:t>
      </w:r>
      <w:r w:rsidR="00000296">
        <w:t xml:space="preserve"> and class</w:t>
      </w:r>
      <w:r>
        <w:t xml:space="preserve"> </w:t>
      </w:r>
      <w:r w:rsidR="00000296">
        <w:t>are</w:t>
      </w:r>
      <w:r>
        <w:t xml:space="preserve"> declared </w:t>
      </w:r>
      <w:r>
        <w:rPr>
          <w:lang w:eastAsia="ja-JP"/>
        </w:rPr>
        <w:t xml:space="preserve">separately </w:t>
      </w:r>
      <w:r w:rsidR="00C229C0">
        <w:t>with deployment scenario.</w:t>
      </w:r>
    </w:p>
    <w:p w14:paraId="4B6BBEF4" w14:textId="7F3FB496" w:rsidR="003F71FF" w:rsidRDefault="00A33BED" w:rsidP="008D494F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479121A3" w14:textId="78D5D669" w:rsidR="0041038C" w:rsidRDefault="00AA3066" w:rsidP="00927C67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the last meeting RAN4#106, NCR types were agreed but necessity of</w:t>
      </w:r>
      <w:r w:rsidRPr="00A13AD6">
        <w:t xml:space="preserve"> separate declaration</w:t>
      </w:r>
      <w:r>
        <w:t xml:space="preserve"> </w:t>
      </w:r>
      <w:r w:rsidRPr="00A13AD6">
        <w:t>for MT, NW side and UE side at fwd. link for FR1 NCR</w:t>
      </w:r>
      <w:r>
        <w:t xml:space="preserve"> was not concluded</w:t>
      </w:r>
      <w:r w:rsidR="00245CAA">
        <w:t xml:space="preserve">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1038C" w:rsidRPr="00C73542" w14:paraId="0FF16063" w14:textId="77777777" w:rsidTr="000A475C">
        <w:trPr>
          <w:trHeight w:val="1809"/>
        </w:trPr>
        <w:tc>
          <w:tcPr>
            <w:tcW w:w="9631" w:type="dxa"/>
            <w:shd w:val="clear" w:color="auto" w:fill="auto"/>
          </w:tcPr>
          <w:p w14:paraId="1D3EA30C" w14:textId="3D51CB8B" w:rsidR="0041038C" w:rsidRDefault="0041038C" w:rsidP="000A475C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</w:t>
            </w:r>
            <w:r>
              <w:rPr>
                <w:rFonts w:hint="eastAsia"/>
                <w:b/>
                <w:u w:val="single"/>
                <w:lang w:val="en-US" w:eastAsia="ja-JP"/>
              </w:rPr>
              <w:t>1</w:t>
            </w:r>
            <w:r>
              <w:rPr>
                <w:b/>
                <w:u w:val="single"/>
                <w:lang w:val="en-US" w:eastAsia="ja-JP"/>
              </w:rPr>
              <w:t>06 [</w:t>
            </w:r>
            <w:r w:rsidR="00AA3066">
              <w:rPr>
                <w:b/>
                <w:u w:val="single"/>
                <w:lang w:val="en-US" w:eastAsia="ja-JP"/>
              </w:rPr>
              <w:t>1</w:t>
            </w:r>
            <w:r>
              <w:rPr>
                <w:b/>
                <w:u w:val="single"/>
                <w:lang w:val="en-US" w:eastAsia="ja-JP"/>
              </w:rPr>
              <w:t>]</w:t>
            </w:r>
          </w:p>
          <w:p w14:paraId="0701BA49" w14:textId="77777777" w:rsidR="0041038C" w:rsidRPr="00A13AD6" w:rsidRDefault="0041038C" w:rsidP="000A475C">
            <w:pPr>
              <w:rPr>
                <w:iCs/>
                <w:u w:val="single"/>
                <w:lang w:val="en-US"/>
              </w:rPr>
            </w:pPr>
            <w:r>
              <w:rPr>
                <w:rFonts w:hint="eastAsia"/>
                <w:iCs/>
                <w:u w:val="single"/>
                <w:lang w:val="en-US"/>
              </w:rPr>
              <w:t>Is</w:t>
            </w:r>
            <w:r w:rsidRPr="00A13AD6">
              <w:rPr>
                <w:iCs/>
                <w:u w:val="single"/>
                <w:lang w:val="en-US"/>
              </w:rPr>
              <w:t>sue 1-3: NCR types</w:t>
            </w:r>
          </w:p>
          <w:p w14:paraId="68543B77" w14:textId="77777777" w:rsidR="0041038C" w:rsidRPr="00A13AD6" w:rsidRDefault="0041038C" w:rsidP="0041038C">
            <w:pPr>
              <w:pStyle w:val="afe"/>
              <w:numPr>
                <w:ilvl w:val="0"/>
                <w:numId w:val="35"/>
              </w:numPr>
              <w:spacing w:after="180" w:line="259" w:lineRule="auto"/>
              <w:ind w:leftChars="0"/>
              <w:rPr>
                <w:rFonts w:ascii="Times New Roman" w:hAnsi="Times New Roman"/>
              </w:rPr>
            </w:pPr>
            <w:r w:rsidRPr="00A13AD6">
              <w:rPr>
                <w:rFonts w:ascii="Times New Roman" w:hAnsi="Times New Roman"/>
              </w:rPr>
              <w:t>Agreement:</w:t>
            </w:r>
          </w:p>
          <w:p w14:paraId="027A1FDF" w14:textId="77777777" w:rsidR="0041038C" w:rsidRPr="00A13AD6" w:rsidRDefault="0041038C" w:rsidP="0041038C">
            <w:pPr>
              <w:pStyle w:val="afe"/>
              <w:numPr>
                <w:ilvl w:val="1"/>
                <w:numId w:val="35"/>
              </w:numPr>
              <w:spacing w:after="180" w:line="259" w:lineRule="auto"/>
              <w:ind w:leftChars="0"/>
              <w:rPr>
                <w:rFonts w:ascii="Times New Roman" w:hAnsi="Times New Roman"/>
              </w:rPr>
            </w:pPr>
            <w:r w:rsidRPr="00A13AD6">
              <w:rPr>
                <w:rFonts w:ascii="Times New Roman" w:hAnsi="Times New Roman"/>
              </w:rPr>
              <w:t xml:space="preserve">For NCR: 1-C, 1-H and 1- O and 2-O need to be specified. </w:t>
            </w:r>
          </w:p>
          <w:p w14:paraId="2225671C" w14:textId="77777777" w:rsidR="0041038C" w:rsidRPr="00654055" w:rsidRDefault="0041038C" w:rsidP="0041038C">
            <w:pPr>
              <w:pStyle w:val="afe"/>
              <w:numPr>
                <w:ilvl w:val="2"/>
                <w:numId w:val="35"/>
              </w:numPr>
              <w:spacing w:after="180" w:line="259" w:lineRule="auto"/>
              <w:ind w:leftChars="0"/>
            </w:pPr>
            <w:r w:rsidRPr="00A13AD6">
              <w:rPr>
                <w:rFonts w:ascii="Times New Roman" w:hAnsi="Times New Roman"/>
              </w:rPr>
              <w:t xml:space="preserve">FFS whether separate declaration needed for MT, NW side and UE side at fwd. link for FR1 NCR </w:t>
            </w:r>
          </w:p>
        </w:tc>
      </w:tr>
    </w:tbl>
    <w:p w14:paraId="1937DD03" w14:textId="77777777" w:rsidR="00942426" w:rsidRDefault="00942426" w:rsidP="00927C67">
      <w:pPr>
        <w:jc w:val="both"/>
        <w:rPr>
          <w:lang w:eastAsia="ja-JP"/>
        </w:rPr>
      </w:pPr>
    </w:p>
    <w:p w14:paraId="102B3241" w14:textId="0D9557B6" w:rsidR="00C34F94" w:rsidRDefault="00780D31" w:rsidP="00927C67">
      <w:pPr>
        <w:jc w:val="both"/>
        <w:rPr>
          <w:lang w:eastAsia="ja-JP"/>
        </w:rPr>
      </w:pPr>
      <w:r>
        <w:rPr>
          <w:lang w:eastAsia="ja-JP"/>
        </w:rPr>
        <w:t>In addition to the</w:t>
      </w:r>
      <w:r w:rsidR="003C311D">
        <w:rPr>
          <w:rFonts w:hint="eastAsia"/>
          <w:lang w:eastAsia="ja-JP"/>
        </w:rPr>
        <w:t xml:space="preserve"> </w:t>
      </w:r>
      <w:r w:rsidR="00942426">
        <w:rPr>
          <w:lang w:eastAsia="ja-JP"/>
        </w:rPr>
        <w:t>issue</w:t>
      </w:r>
      <w:r w:rsidR="00245CAA">
        <w:rPr>
          <w:lang w:eastAsia="ja-JP"/>
        </w:rPr>
        <w:t xml:space="preserve">, </w:t>
      </w:r>
      <w:r w:rsidR="002952C5" w:rsidRPr="002952C5">
        <w:rPr>
          <w:lang w:eastAsia="ja-JP"/>
        </w:rPr>
        <w:t xml:space="preserve">In </w:t>
      </w:r>
      <w:r w:rsidR="002952C5">
        <w:rPr>
          <w:lang w:eastAsia="ja-JP"/>
        </w:rPr>
        <w:t>RAN4#10</w:t>
      </w:r>
      <w:r w:rsidR="0041038C">
        <w:rPr>
          <w:lang w:eastAsia="ja-JP"/>
        </w:rPr>
        <w:t>6</w:t>
      </w:r>
      <w:r w:rsidR="00FE0DAC">
        <w:rPr>
          <w:lang w:eastAsia="ja-JP"/>
        </w:rPr>
        <w:t>bis-e</w:t>
      </w:r>
      <w:r w:rsidR="002952C5">
        <w:rPr>
          <w:lang w:eastAsia="ja-JP"/>
        </w:rPr>
        <w:t xml:space="preserve">, </w:t>
      </w:r>
      <w:r w:rsidR="00FE0DAC">
        <w:rPr>
          <w:lang w:eastAsia="ja-JP"/>
        </w:rPr>
        <w:t>the categorization for NCR class w</w:t>
      </w:r>
      <w:r w:rsidR="0041038C">
        <w:rPr>
          <w:lang w:eastAsia="ja-JP"/>
        </w:rPr>
        <w:t>as</w:t>
      </w:r>
      <w:r w:rsidR="00FE0DAC">
        <w:rPr>
          <w:lang w:eastAsia="ja-JP"/>
        </w:rPr>
        <w:t xml:space="preserve"> </w:t>
      </w:r>
      <w:r w:rsidR="00245CAA">
        <w:rPr>
          <w:lang w:eastAsia="ja-JP"/>
        </w:rPr>
        <w:t>not concluded</w:t>
      </w:r>
      <w:r w:rsidR="00FE0DAC">
        <w:rPr>
          <w:lang w:eastAsia="ja-JP"/>
        </w:rPr>
        <w:t xml:space="preserve"> as below</w:t>
      </w:r>
      <w:r w:rsidR="00245CAA">
        <w:rPr>
          <w:lang w:eastAsia="ja-JP"/>
        </w:rPr>
        <w:t xml:space="preserve"> [2]</w:t>
      </w:r>
      <w:r w:rsidR="00FE0DAC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34F94" w:rsidRPr="00C73542" w14:paraId="68222047" w14:textId="77777777" w:rsidTr="00E92342">
        <w:trPr>
          <w:trHeight w:val="1809"/>
        </w:trPr>
        <w:tc>
          <w:tcPr>
            <w:tcW w:w="9631" w:type="dxa"/>
            <w:shd w:val="clear" w:color="auto" w:fill="auto"/>
          </w:tcPr>
          <w:p w14:paraId="54AD949C" w14:textId="42D1E1B0" w:rsidR="00FE0DAC" w:rsidRPr="00654055" w:rsidRDefault="00C34F94" w:rsidP="0022244C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654055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Pr="00654055">
              <w:rPr>
                <w:b/>
                <w:u w:val="single"/>
                <w:lang w:val="en-US" w:eastAsia="ja-JP"/>
              </w:rPr>
              <w:t>AN4#</w:t>
            </w:r>
            <w:r w:rsidR="004B1EBB" w:rsidRPr="00654055">
              <w:rPr>
                <w:rFonts w:hint="eastAsia"/>
                <w:b/>
                <w:u w:val="single"/>
                <w:lang w:val="en-US" w:eastAsia="ja-JP"/>
              </w:rPr>
              <w:t>1</w:t>
            </w:r>
            <w:r w:rsidR="004B1EBB" w:rsidRPr="00654055">
              <w:rPr>
                <w:b/>
                <w:u w:val="single"/>
                <w:lang w:val="en-US" w:eastAsia="ja-JP"/>
              </w:rPr>
              <w:t>0</w:t>
            </w:r>
            <w:r w:rsidR="0041038C">
              <w:rPr>
                <w:b/>
                <w:u w:val="single"/>
                <w:lang w:val="en-US" w:eastAsia="ja-JP"/>
              </w:rPr>
              <w:t>6</w:t>
            </w:r>
            <w:r w:rsidR="00FE0DAC" w:rsidRPr="00654055">
              <w:rPr>
                <w:b/>
                <w:u w:val="single"/>
                <w:lang w:val="en-US" w:eastAsia="ja-JP"/>
              </w:rPr>
              <w:t>bis-e</w:t>
            </w:r>
            <w:r w:rsidRPr="00654055">
              <w:rPr>
                <w:b/>
                <w:u w:val="single"/>
                <w:lang w:val="en-US" w:eastAsia="ja-JP"/>
              </w:rPr>
              <w:t xml:space="preserve"> [</w:t>
            </w:r>
            <w:r w:rsidR="00245CAA">
              <w:rPr>
                <w:b/>
                <w:u w:val="single"/>
                <w:lang w:val="en-US" w:eastAsia="ja-JP"/>
              </w:rPr>
              <w:t>2</w:t>
            </w:r>
            <w:r w:rsidRPr="00654055">
              <w:rPr>
                <w:b/>
                <w:u w:val="single"/>
                <w:lang w:val="en-US" w:eastAsia="ja-JP"/>
              </w:rPr>
              <w:t>]</w:t>
            </w:r>
          </w:p>
          <w:p w14:paraId="15517727" w14:textId="2F517FFB" w:rsidR="00FE0DAC" w:rsidRPr="00245CAA" w:rsidRDefault="00FE0DAC" w:rsidP="00FE0DAC">
            <w:pPr>
              <w:rPr>
                <w:bCs/>
                <w:u w:val="single"/>
              </w:rPr>
            </w:pPr>
            <w:r w:rsidRPr="00245CAA">
              <w:rPr>
                <w:bCs/>
                <w:u w:val="single"/>
              </w:rPr>
              <w:t xml:space="preserve">Issue </w:t>
            </w:r>
            <w:r w:rsidR="0041038C" w:rsidRPr="00245CAA">
              <w:rPr>
                <w:bCs/>
                <w:u w:val="single"/>
              </w:rPr>
              <w:t>1-3</w:t>
            </w:r>
            <w:r w:rsidRPr="00245CAA">
              <w:rPr>
                <w:bCs/>
                <w:u w:val="single"/>
              </w:rPr>
              <w:t>-</w:t>
            </w:r>
            <w:r w:rsidR="0041038C" w:rsidRPr="00245CAA">
              <w:rPr>
                <w:bCs/>
                <w:u w:val="single"/>
              </w:rPr>
              <w:t>1</w:t>
            </w:r>
            <w:r w:rsidRPr="00245CAA">
              <w:rPr>
                <w:rFonts w:hint="eastAsia"/>
                <w:bCs/>
                <w:u w:val="single"/>
                <w:lang w:val="en-US" w:eastAsia="zh-CN"/>
              </w:rPr>
              <w:t xml:space="preserve"> </w:t>
            </w:r>
            <w:r w:rsidRPr="00245CAA">
              <w:rPr>
                <w:bCs/>
                <w:u w:val="single"/>
                <w:lang w:val="en-US" w:eastAsia="zh-CN"/>
              </w:rPr>
              <w:t>NCR</w:t>
            </w:r>
            <w:r w:rsidR="0041038C" w:rsidRPr="00245CAA">
              <w:rPr>
                <w:bCs/>
                <w:u w:val="single"/>
                <w:lang w:val="en-US" w:eastAsia="zh-CN"/>
              </w:rPr>
              <w:t xml:space="preserve"> Class</w:t>
            </w:r>
            <w:r w:rsidRPr="00245CAA">
              <w:rPr>
                <w:bCs/>
                <w:u w:val="single"/>
              </w:rPr>
              <w:t xml:space="preserve">: </w:t>
            </w:r>
          </w:p>
          <w:p w14:paraId="7154CE49" w14:textId="3061DBDC" w:rsidR="00FE0DAC" w:rsidRPr="00A13AD6" w:rsidRDefault="00A13AD6" w:rsidP="0041038C">
            <w:pPr>
              <w:pStyle w:val="afe"/>
              <w:numPr>
                <w:ilvl w:val="0"/>
                <w:numId w:val="31"/>
              </w:numPr>
              <w:spacing w:after="180" w:line="259" w:lineRule="auto"/>
              <w:ind w:leftChars="0" w:left="720" w:firstLineChars="11" w:firstLine="22"/>
              <w:rPr>
                <w:rFonts w:ascii="Times New Roman" w:hAnsi="Times New Roman"/>
              </w:rPr>
            </w:pPr>
            <w:r w:rsidRPr="00A13AD6">
              <w:rPr>
                <w:rFonts w:ascii="Times New Roman" w:hAnsi="Times New Roman"/>
              </w:rPr>
              <w:t>Agreements</w:t>
            </w:r>
            <w:r w:rsidR="00FE0DAC" w:rsidRPr="00A13AD6">
              <w:rPr>
                <w:rFonts w:ascii="Times New Roman" w:hAnsi="Times New Roman"/>
              </w:rPr>
              <w:t>:</w:t>
            </w:r>
          </w:p>
          <w:p w14:paraId="32639A98" w14:textId="62D7B38C" w:rsidR="0041038C" w:rsidRPr="0041038C" w:rsidRDefault="0041038C" w:rsidP="0041038C">
            <w:pPr>
              <w:numPr>
                <w:ilvl w:val="0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41038C">
              <w:rPr>
                <w:rFonts w:eastAsiaTheme="minorEastAsia"/>
                <w:iCs/>
                <w:lang w:val="en-US" w:eastAsia="zh-CN"/>
              </w:rPr>
              <w:t xml:space="preserve">For NCR-fwd, following NCR classes introduced </w:t>
            </w:r>
          </w:p>
          <w:p w14:paraId="4AB5EF00" w14:textId="77777777" w:rsidR="0041038C" w:rsidRPr="0041038C" w:rsidRDefault="0041038C" w:rsidP="0041038C">
            <w:pPr>
              <w:numPr>
                <w:ilvl w:val="0"/>
                <w:numId w:val="37"/>
              </w:numPr>
              <w:spacing w:line="259" w:lineRule="auto"/>
              <w:ind w:left="1451" w:hanging="284"/>
              <w:rPr>
                <w:rFonts w:eastAsiaTheme="minorEastAsia"/>
                <w:iCs/>
                <w:lang w:val="en-US" w:eastAsia="zh-CN"/>
              </w:rPr>
            </w:pPr>
            <w:r w:rsidRPr="0041038C">
              <w:rPr>
                <w:rFonts w:eastAsiaTheme="minorEastAsia"/>
                <w:iCs/>
                <w:lang w:val="en-US" w:eastAsia="zh-CN"/>
              </w:rPr>
              <w:t xml:space="preserve">DL/UE side: wide-area, medium range and local area </w:t>
            </w:r>
          </w:p>
          <w:p w14:paraId="409E9E3A" w14:textId="77777777" w:rsidR="0041038C" w:rsidRPr="0041038C" w:rsidRDefault="0041038C" w:rsidP="0041038C">
            <w:pPr>
              <w:numPr>
                <w:ilvl w:val="0"/>
                <w:numId w:val="37"/>
              </w:numPr>
              <w:spacing w:line="259" w:lineRule="auto"/>
              <w:ind w:left="1451" w:hanging="284"/>
              <w:rPr>
                <w:rFonts w:eastAsiaTheme="minorEastAsia"/>
                <w:iCs/>
                <w:lang w:val="en-US" w:eastAsia="zh-CN"/>
              </w:rPr>
            </w:pPr>
            <w:r w:rsidRPr="0041038C">
              <w:rPr>
                <w:rFonts w:eastAsiaTheme="minorEastAsia"/>
                <w:iCs/>
                <w:lang w:val="en-US" w:eastAsia="zh-CN"/>
              </w:rPr>
              <w:t>UL/BS side: Wide-area and local area</w:t>
            </w:r>
          </w:p>
          <w:p w14:paraId="2028FF00" w14:textId="77777777" w:rsidR="0041038C" w:rsidRPr="0041038C" w:rsidRDefault="0041038C" w:rsidP="0041038C">
            <w:pPr>
              <w:numPr>
                <w:ilvl w:val="0"/>
                <w:numId w:val="37"/>
              </w:numPr>
              <w:spacing w:line="259" w:lineRule="auto"/>
              <w:ind w:left="1451" w:hanging="284"/>
              <w:rPr>
                <w:rFonts w:eastAsiaTheme="minorEastAsia"/>
                <w:iCs/>
                <w:lang w:val="en-US" w:eastAsia="zh-CN"/>
              </w:rPr>
            </w:pPr>
            <w:r w:rsidRPr="0041038C">
              <w:rPr>
                <w:rFonts w:eastAsiaTheme="minorEastAsia"/>
                <w:iCs/>
                <w:lang w:val="en-US" w:eastAsia="zh-CN"/>
              </w:rPr>
              <w:t>Above NCR classes applicable for all NCR types</w:t>
            </w:r>
          </w:p>
          <w:p w14:paraId="5FCB5400" w14:textId="77777777" w:rsidR="0041038C" w:rsidRPr="0041038C" w:rsidRDefault="0041038C" w:rsidP="0041038C">
            <w:pPr>
              <w:numPr>
                <w:ilvl w:val="0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41038C">
              <w:rPr>
                <w:rFonts w:eastAsiaTheme="minorEastAsia"/>
                <w:iCs/>
                <w:lang w:val="en-US" w:eastAsia="zh-CN"/>
              </w:rPr>
              <w:t>NCR classes for NCR-MT</w:t>
            </w:r>
          </w:p>
          <w:p w14:paraId="16627C43" w14:textId="77777777" w:rsidR="0041038C" w:rsidRPr="0041038C" w:rsidRDefault="0041038C" w:rsidP="0041038C">
            <w:pPr>
              <w:numPr>
                <w:ilvl w:val="0"/>
                <w:numId w:val="38"/>
              </w:numPr>
              <w:spacing w:line="259" w:lineRule="auto"/>
              <w:ind w:hanging="33"/>
              <w:rPr>
                <w:rFonts w:eastAsiaTheme="minorEastAsia"/>
                <w:iCs/>
                <w:lang w:val="en-US" w:eastAsia="zh-CN"/>
              </w:rPr>
            </w:pPr>
            <w:r w:rsidRPr="0041038C">
              <w:rPr>
                <w:rFonts w:eastAsiaTheme="minorEastAsia"/>
                <w:iCs/>
                <w:lang w:val="en-US" w:eastAsia="zh-CN"/>
              </w:rPr>
              <w:t>[Wide-area and local area]</w:t>
            </w:r>
          </w:p>
          <w:p w14:paraId="47B79028" w14:textId="0976C2D5" w:rsidR="00D84091" w:rsidRPr="0041038C" w:rsidRDefault="0041038C" w:rsidP="0041038C">
            <w:pPr>
              <w:numPr>
                <w:ilvl w:val="0"/>
                <w:numId w:val="35"/>
              </w:numPr>
              <w:spacing w:line="259" w:lineRule="auto"/>
              <w:rPr>
                <w:rFonts w:eastAsiaTheme="minorEastAsia"/>
                <w:iCs/>
                <w:lang w:val="en-US" w:eastAsia="zh-CN"/>
              </w:rPr>
            </w:pPr>
            <w:r w:rsidRPr="0041038C">
              <w:rPr>
                <w:rFonts w:eastAsiaTheme="minorEastAsia"/>
                <w:iCs/>
                <w:lang w:val="en-US" w:eastAsia="zh-CN"/>
              </w:rPr>
              <w:t>FFS whether NCR class can be declared separately for NCR-fwd, and NCR-MT</w:t>
            </w:r>
          </w:p>
        </w:tc>
      </w:tr>
    </w:tbl>
    <w:p w14:paraId="0958258C" w14:textId="08CC071D" w:rsidR="008C3414" w:rsidRDefault="008C3414" w:rsidP="00FD7541">
      <w:pPr>
        <w:jc w:val="both"/>
        <w:rPr>
          <w:bCs/>
          <w:lang w:eastAsia="ja-JP"/>
        </w:rPr>
      </w:pPr>
    </w:p>
    <w:p w14:paraId="63040126" w14:textId="7B69C637" w:rsidR="00780D31" w:rsidRDefault="00780D31" w:rsidP="00FD7541">
      <w:pPr>
        <w:jc w:val="both"/>
        <w:rPr>
          <w:bCs/>
          <w:color w:val="000000" w:themeColor="text1"/>
          <w:lang w:eastAsia="ja-JP"/>
        </w:rPr>
      </w:pPr>
    </w:p>
    <w:p w14:paraId="23E62631" w14:textId="3A1B204A" w:rsidR="001B7DD4" w:rsidRDefault="001B7DD4" w:rsidP="00FD7541">
      <w:pPr>
        <w:jc w:val="both"/>
        <w:rPr>
          <w:bCs/>
          <w:color w:val="000000" w:themeColor="text1"/>
          <w:lang w:eastAsia="ja-JP"/>
        </w:rPr>
      </w:pPr>
      <w:r>
        <w:rPr>
          <w:rFonts w:hint="eastAsia"/>
          <w:bCs/>
          <w:color w:val="000000" w:themeColor="text1"/>
          <w:lang w:eastAsia="ja-JP"/>
        </w:rPr>
        <w:lastRenderedPageBreak/>
        <w:t>I</w:t>
      </w:r>
      <w:r>
        <w:rPr>
          <w:bCs/>
          <w:color w:val="000000" w:themeColor="text1"/>
          <w:lang w:eastAsia="ja-JP"/>
        </w:rPr>
        <w:t xml:space="preserve">n this contribution, we provide deployment scenario </w:t>
      </w:r>
      <w:r w:rsidR="00927EA2">
        <w:rPr>
          <w:bCs/>
          <w:color w:val="000000" w:themeColor="text1"/>
          <w:lang w:eastAsia="ja-JP"/>
        </w:rPr>
        <w:t xml:space="preserve">when separate declaration is needed </w:t>
      </w:r>
      <w:r>
        <w:rPr>
          <w:bCs/>
          <w:color w:val="000000" w:themeColor="text1"/>
          <w:lang w:eastAsia="ja-JP"/>
        </w:rPr>
        <w:t xml:space="preserve">with </w:t>
      </w:r>
      <w:r w:rsidR="00D12551">
        <w:rPr>
          <w:bCs/>
          <w:color w:val="000000" w:themeColor="text1"/>
          <w:lang w:eastAsia="ja-JP"/>
        </w:rPr>
        <w:t>an example as below</w:t>
      </w:r>
      <w:r>
        <w:rPr>
          <w:bCs/>
          <w:color w:val="000000" w:themeColor="text1"/>
          <w:lang w:eastAsia="ja-JP"/>
        </w:rPr>
        <w:t>.</w:t>
      </w:r>
      <w:r w:rsidR="00D12551">
        <w:rPr>
          <w:bCs/>
          <w:color w:val="000000" w:themeColor="text1"/>
          <w:lang w:eastAsia="ja-JP"/>
        </w:rPr>
        <w:t xml:space="preserve"> </w:t>
      </w:r>
    </w:p>
    <w:p w14:paraId="3BC6E4C3" w14:textId="07B3CC06" w:rsidR="001B7DD4" w:rsidRDefault="001B7DD4" w:rsidP="00FD7541">
      <w:pPr>
        <w:jc w:val="both"/>
        <w:rPr>
          <w:bCs/>
          <w:color w:val="000000" w:themeColor="text1"/>
          <w:lang w:eastAsia="ja-JP"/>
        </w:rPr>
      </w:pPr>
    </w:p>
    <w:p w14:paraId="17A6C937" w14:textId="093EB8B2" w:rsidR="001B7DD4" w:rsidRDefault="00D12551" w:rsidP="00FD7541">
      <w:pPr>
        <w:jc w:val="both"/>
        <w:rPr>
          <w:bCs/>
          <w:color w:val="000000" w:themeColor="text1"/>
          <w:lang w:eastAsia="ja-JP"/>
        </w:rPr>
      </w:pPr>
      <w:r>
        <w:rPr>
          <w:noProof/>
        </w:rPr>
        <w:drawing>
          <wp:inline distT="0" distB="0" distL="0" distR="0" wp14:anchorId="4B6C398D" wp14:editId="0424C43A">
            <wp:extent cx="6122035" cy="379031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79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D4EB7" w14:textId="4D78D45D" w:rsidR="00D12551" w:rsidRDefault="00D12551" w:rsidP="003C311D">
      <w:pPr>
        <w:jc w:val="center"/>
        <w:rPr>
          <w:bCs/>
          <w:color w:val="000000" w:themeColor="text1"/>
          <w:lang w:eastAsia="ja-JP"/>
        </w:rPr>
      </w:pPr>
      <w:r>
        <w:rPr>
          <w:rFonts w:hint="eastAsia"/>
          <w:bCs/>
          <w:color w:val="000000" w:themeColor="text1"/>
          <w:lang w:eastAsia="ja-JP"/>
        </w:rPr>
        <w:t>F</w:t>
      </w:r>
      <w:r>
        <w:rPr>
          <w:bCs/>
          <w:color w:val="000000" w:themeColor="text1"/>
          <w:lang w:eastAsia="ja-JP"/>
        </w:rPr>
        <w:t>igure : An example of deployment scenario when NCR type is declared separately for BS-side and UE-side.</w:t>
      </w:r>
    </w:p>
    <w:p w14:paraId="4EB8E867" w14:textId="7AD74A5C" w:rsidR="00D12551" w:rsidRDefault="00D12551" w:rsidP="00FD7541">
      <w:pPr>
        <w:jc w:val="both"/>
        <w:rPr>
          <w:bCs/>
          <w:color w:val="000000" w:themeColor="text1"/>
          <w:lang w:eastAsia="ja-JP"/>
        </w:rPr>
      </w:pPr>
    </w:p>
    <w:p w14:paraId="3EB11886" w14:textId="3E5FDC9B" w:rsidR="00FC69C8" w:rsidRPr="007301B6" w:rsidRDefault="00287372" w:rsidP="00FC69C8">
      <w:pPr>
        <w:jc w:val="both"/>
        <w:rPr>
          <w:bCs/>
          <w:color w:val="000000" w:themeColor="text1"/>
          <w:lang w:eastAsia="ja-JP"/>
        </w:rPr>
      </w:pPr>
      <w:r w:rsidRPr="00287372">
        <w:rPr>
          <w:bCs/>
          <w:color w:val="000000" w:themeColor="text1"/>
          <w:lang w:eastAsia="ja-JP"/>
        </w:rPr>
        <w:t>In a home, it may be difficult to transmit and receive signals from the outside BS side depending on where the repeater is placed.</w:t>
      </w:r>
      <w:r>
        <w:rPr>
          <w:rFonts w:hint="eastAsia"/>
          <w:bCs/>
          <w:color w:val="000000" w:themeColor="text1"/>
          <w:lang w:eastAsia="ja-JP"/>
        </w:rPr>
        <w:t xml:space="preserve"> </w:t>
      </w:r>
      <w:r w:rsidRPr="00287372">
        <w:rPr>
          <w:bCs/>
          <w:color w:val="000000" w:themeColor="text1"/>
          <w:lang w:eastAsia="ja-JP"/>
        </w:rPr>
        <w:t>Extend</w:t>
      </w:r>
      <w:r>
        <w:rPr>
          <w:bCs/>
          <w:color w:val="000000" w:themeColor="text1"/>
          <w:lang w:eastAsia="ja-JP"/>
        </w:rPr>
        <w:t>ing</w:t>
      </w:r>
      <w:r w:rsidRPr="00287372">
        <w:rPr>
          <w:bCs/>
          <w:color w:val="000000" w:themeColor="text1"/>
          <w:lang w:eastAsia="ja-JP"/>
        </w:rPr>
        <w:t xml:space="preserve"> the antenna </w:t>
      </w:r>
      <w:r>
        <w:rPr>
          <w:bCs/>
          <w:color w:val="000000" w:themeColor="text1"/>
          <w:lang w:eastAsia="ja-JP"/>
        </w:rPr>
        <w:t xml:space="preserve">to </w:t>
      </w:r>
      <w:r w:rsidRPr="00287372">
        <w:rPr>
          <w:bCs/>
          <w:color w:val="000000" w:themeColor="text1"/>
          <w:lang w:eastAsia="ja-JP"/>
        </w:rPr>
        <w:t>outdoor with coaxial cable with 1-C only on the BS side</w:t>
      </w:r>
      <w:r>
        <w:rPr>
          <w:bCs/>
          <w:color w:val="000000" w:themeColor="text1"/>
          <w:lang w:eastAsia="ja-JP"/>
        </w:rPr>
        <w:t xml:space="preserve"> improves the</w:t>
      </w:r>
      <w:r w:rsidRPr="00287372">
        <w:rPr>
          <w:bCs/>
          <w:color w:val="000000" w:themeColor="text1"/>
          <w:lang w:eastAsia="ja-JP"/>
        </w:rPr>
        <w:t xml:space="preserve"> transmit and receive BS </w:t>
      </w:r>
      <w:r>
        <w:rPr>
          <w:bCs/>
          <w:color w:val="000000" w:themeColor="text1"/>
          <w:lang w:eastAsia="ja-JP"/>
        </w:rPr>
        <w:t xml:space="preserve">side </w:t>
      </w:r>
      <w:r w:rsidRPr="00287372">
        <w:rPr>
          <w:bCs/>
          <w:color w:val="000000" w:themeColor="text1"/>
          <w:lang w:eastAsia="ja-JP"/>
        </w:rPr>
        <w:t>signals.</w:t>
      </w:r>
      <w:r>
        <w:rPr>
          <w:bCs/>
          <w:color w:val="000000" w:themeColor="text1"/>
          <w:lang w:eastAsia="ja-JP"/>
        </w:rPr>
        <w:t xml:space="preserve"> </w:t>
      </w:r>
      <w:r w:rsidR="00FC69C8" w:rsidRPr="007301B6">
        <w:rPr>
          <w:bCs/>
          <w:color w:val="000000" w:themeColor="text1"/>
          <w:lang w:eastAsia="ja-JP"/>
        </w:rPr>
        <w:t>As shown above</w:t>
      </w:r>
      <w:r w:rsidR="005F5099">
        <w:rPr>
          <w:bCs/>
          <w:color w:val="000000" w:themeColor="text1"/>
          <w:lang w:eastAsia="ja-JP"/>
        </w:rPr>
        <w:t xml:space="preserve"> example</w:t>
      </w:r>
      <w:r w:rsidR="00FC69C8" w:rsidRPr="007301B6">
        <w:rPr>
          <w:bCs/>
          <w:color w:val="000000" w:themeColor="text1"/>
          <w:lang w:eastAsia="ja-JP"/>
        </w:rPr>
        <w:t xml:space="preserve">, by allowing </w:t>
      </w:r>
      <w:r w:rsidR="007301B6" w:rsidRPr="007301B6">
        <w:rPr>
          <w:bCs/>
          <w:color w:val="000000" w:themeColor="text1"/>
          <w:lang w:eastAsia="ja-JP"/>
        </w:rPr>
        <w:t xml:space="preserve">separate </w:t>
      </w:r>
      <w:r w:rsidR="00FC69C8" w:rsidRPr="007301B6">
        <w:rPr>
          <w:bCs/>
          <w:color w:val="000000" w:themeColor="text1"/>
          <w:lang w:eastAsia="ja-JP"/>
        </w:rPr>
        <w:t>declarations, repeaters can be flexibly placed for coverage expansion.</w:t>
      </w:r>
    </w:p>
    <w:p w14:paraId="105B52FF" w14:textId="576B8CA3" w:rsidR="007301B6" w:rsidRPr="007301B6" w:rsidRDefault="007301B6" w:rsidP="00FD7541">
      <w:pPr>
        <w:jc w:val="both"/>
        <w:rPr>
          <w:bCs/>
          <w:color w:val="000000" w:themeColor="text1"/>
          <w:lang w:eastAsia="ja-JP"/>
        </w:rPr>
      </w:pPr>
    </w:p>
    <w:p w14:paraId="7D5B64C3" w14:textId="2A2E5D65" w:rsidR="007301B6" w:rsidRPr="003C311D" w:rsidRDefault="007301B6" w:rsidP="00FD7541">
      <w:pPr>
        <w:jc w:val="both"/>
        <w:rPr>
          <w:bCs/>
          <w:color w:val="000000" w:themeColor="text1"/>
          <w:lang w:eastAsia="ja-JP"/>
        </w:rPr>
      </w:pPr>
    </w:p>
    <w:p w14:paraId="4FC1A888" w14:textId="4237F5DA" w:rsidR="00844A0E" w:rsidRPr="003C311D" w:rsidRDefault="00844A0E" w:rsidP="00FD7541">
      <w:pPr>
        <w:jc w:val="both"/>
        <w:rPr>
          <w:b/>
          <w:color w:val="000000" w:themeColor="text1"/>
          <w:lang w:eastAsia="ja-JP"/>
        </w:rPr>
      </w:pPr>
      <w:r w:rsidRPr="003C311D">
        <w:rPr>
          <w:b/>
          <w:color w:val="000000" w:themeColor="text1"/>
          <w:lang w:eastAsia="ja-JP"/>
        </w:rPr>
        <w:t xml:space="preserve">Observation 1: Separate declaration for NCR type </w:t>
      </w:r>
      <w:r w:rsidR="00A8087E" w:rsidRPr="003C311D">
        <w:rPr>
          <w:b/>
          <w:color w:val="000000" w:themeColor="text1"/>
          <w:lang w:eastAsia="ja-JP"/>
        </w:rPr>
        <w:t>and class</w:t>
      </w:r>
      <w:r w:rsidR="00D56602" w:rsidRPr="003C311D">
        <w:rPr>
          <w:b/>
          <w:color w:val="000000" w:themeColor="text1"/>
          <w:lang w:eastAsia="ja-JP"/>
        </w:rPr>
        <w:t xml:space="preserve"> at MT, BS side and UE side</w:t>
      </w:r>
      <w:r w:rsidR="00A8087E" w:rsidRPr="003C311D">
        <w:rPr>
          <w:b/>
          <w:color w:val="000000" w:themeColor="text1"/>
          <w:lang w:eastAsia="ja-JP"/>
        </w:rPr>
        <w:t xml:space="preserve"> </w:t>
      </w:r>
      <w:r w:rsidR="003A7344">
        <w:rPr>
          <w:b/>
          <w:color w:val="000000" w:themeColor="text1"/>
          <w:lang w:eastAsia="ja-JP"/>
        </w:rPr>
        <w:t xml:space="preserve">at Fwd </w:t>
      </w:r>
      <w:r w:rsidRPr="003C311D">
        <w:rPr>
          <w:b/>
          <w:color w:val="000000" w:themeColor="text1"/>
          <w:lang w:eastAsia="ja-JP"/>
        </w:rPr>
        <w:t>can be effective for for flexible coverage expansion.</w:t>
      </w:r>
    </w:p>
    <w:p w14:paraId="62966C19" w14:textId="4AE917EF" w:rsidR="00844A0E" w:rsidRPr="003C311D" w:rsidRDefault="00844A0E" w:rsidP="00FD7541">
      <w:pPr>
        <w:jc w:val="both"/>
        <w:rPr>
          <w:bCs/>
          <w:color w:val="000000" w:themeColor="text1"/>
          <w:lang w:eastAsia="ja-JP"/>
        </w:rPr>
      </w:pPr>
    </w:p>
    <w:p w14:paraId="6B47F720" w14:textId="20F2A37B" w:rsidR="00844A0E" w:rsidRPr="003C311D" w:rsidRDefault="00844A0E" w:rsidP="00FD7541">
      <w:pPr>
        <w:jc w:val="both"/>
        <w:rPr>
          <w:bCs/>
          <w:color w:val="000000" w:themeColor="text1"/>
          <w:lang w:eastAsia="ja-JP"/>
        </w:rPr>
      </w:pPr>
      <w:r w:rsidRPr="003C311D">
        <w:rPr>
          <w:rFonts w:hint="eastAsia"/>
          <w:bCs/>
          <w:color w:val="000000" w:themeColor="text1"/>
          <w:lang w:eastAsia="ja-JP"/>
        </w:rPr>
        <w:t>A</w:t>
      </w:r>
      <w:r w:rsidRPr="003C311D">
        <w:rPr>
          <w:bCs/>
          <w:color w:val="000000" w:themeColor="text1"/>
          <w:lang w:eastAsia="ja-JP"/>
        </w:rPr>
        <w:t xml:space="preserve">s above state, NCR type and class should be declared </w:t>
      </w:r>
      <w:r w:rsidRPr="003C311D">
        <w:rPr>
          <w:rFonts w:hint="eastAsia"/>
          <w:bCs/>
          <w:color w:val="000000" w:themeColor="text1"/>
          <w:lang w:eastAsia="ja-JP"/>
        </w:rPr>
        <w:t>s</w:t>
      </w:r>
      <w:r w:rsidRPr="003C311D">
        <w:rPr>
          <w:bCs/>
          <w:color w:val="000000" w:themeColor="text1"/>
          <w:lang w:eastAsia="ja-JP"/>
        </w:rPr>
        <w:t>eparately for MT, BS side and UE side.</w:t>
      </w:r>
    </w:p>
    <w:p w14:paraId="34724535" w14:textId="6679D423" w:rsidR="00844A0E" w:rsidRPr="003C311D" w:rsidRDefault="00844A0E" w:rsidP="00844A0E">
      <w:pPr>
        <w:jc w:val="both"/>
        <w:rPr>
          <w:b/>
          <w:color w:val="000000" w:themeColor="text1"/>
          <w:lang w:eastAsia="ja-JP"/>
        </w:rPr>
      </w:pPr>
      <w:r w:rsidRPr="003C311D">
        <w:rPr>
          <w:rFonts w:hint="eastAsia"/>
          <w:b/>
          <w:color w:val="000000" w:themeColor="text1"/>
          <w:lang w:eastAsia="ja-JP"/>
        </w:rPr>
        <w:t>P</w:t>
      </w:r>
      <w:r w:rsidRPr="003C311D">
        <w:rPr>
          <w:b/>
          <w:color w:val="000000" w:themeColor="text1"/>
          <w:lang w:eastAsia="ja-JP"/>
        </w:rPr>
        <w:t>roposal 1: NCR type should be declared separately for MT, BS side and UE side</w:t>
      </w:r>
      <w:r w:rsidR="003A7344">
        <w:rPr>
          <w:b/>
          <w:color w:val="000000" w:themeColor="text1"/>
          <w:lang w:eastAsia="ja-JP"/>
        </w:rPr>
        <w:t xml:space="preserve"> at Fwd</w:t>
      </w:r>
      <w:r w:rsidRPr="003C311D">
        <w:rPr>
          <w:b/>
          <w:color w:val="000000" w:themeColor="text1"/>
          <w:lang w:eastAsia="ja-JP"/>
        </w:rPr>
        <w:t>.</w:t>
      </w:r>
    </w:p>
    <w:p w14:paraId="17766274" w14:textId="4E64E848" w:rsidR="00844A0E" w:rsidRPr="00362D59" w:rsidRDefault="00844A0E" w:rsidP="00FD7541">
      <w:pPr>
        <w:jc w:val="both"/>
        <w:rPr>
          <w:bCs/>
          <w:color w:val="000000" w:themeColor="text1"/>
          <w:lang w:eastAsia="ja-JP"/>
        </w:rPr>
      </w:pPr>
    </w:p>
    <w:p w14:paraId="102FDFEF" w14:textId="4D70E108" w:rsidR="00B95788" w:rsidRDefault="00B95788" w:rsidP="00FD7541">
      <w:pPr>
        <w:jc w:val="both"/>
        <w:rPr>
          <w:bCs/>
          <w:color w:val="000000" w:themeColor="text1"/>
          <w:lang w:eastAsia="ja-JP"/>
        </w:rPr>
      </w:pPr>
      <w:r w:rsidRPr="00362D59">
        <w:rPr>
          <w:rFonts w:hint="eastAsia"/>
          <w:bCs/>
          <w:color w:val="000000" w:themeColor="text1"/>
          <w:lang w:eastAsia="ja-JP"/>
        </w:rPr>
        <w:t>W</w:t>
      </w:r>
      <w:r w:rsidRPr="00362D59">
        <w:rPr>
          <w:bCs/>
          <w:color w:val="000000" w:themeColor="text1"/>
          <w:lang w:eastAsia="ja-JP"/>
        </w:rPr>
        <w:t xml:space="preserve">hen NCR type is declared separately for BS side and UE side, Rx </w:t>
      </w:r>
      <w:r w:rsidRPr="003C311D">
        <w:rPr>
          <w:bCs/>
          <w:color w:val="000000" w:themeColor="text1"/>
          <w:lang w:eastAsia="ja-JP"/>
        </w:rPr>
        <w:t>spurious can be separated from Tx spurious</w:t>
      </w:r>
      <w:r w:rsidR="006B1052">
        <w:rPr>
          <w:bCs/>
          <w:color w:val="000000" w:themeColor="text1"/>
          <w:lang w:eastAsia="ja-JP"/>
        </w:rPr>
        <w:t>, even though NCR type includes 1-O,</w:t>
      </w:r>
      <w:r w:rsidR="00263FFE" w:rsidRPr="003C311D">
        <w:rPr>
          <w:bCs/>
          <w:color w:val="000000" w:themeColor="text1"/>
          <w:lang w:eastAsia="ja-JP"/>
        </w:rPr>
        <w:t xml:space="preserve"> as stated in the last meeting RAN4#106bis-e</w:t>
      </w:r>
      <w:r w:rsidR="003C311D">
        <w:rPr>
          <w:bCs/>
          <w:color w:val="000000" w:themeColor="text1"/>
          <w:lang w:eastAsia="ja-JP"/>
        </w:rPr>
        <w:t xml:space="preserve"> </w:t>
      </w:r>
      <w:r w:rsidR="00263FFE" w:rsidRPr="003C311D">
        <w:rPr>
          <w:bCs/>
          <w:color w:val="000000" w:themeColor="text1"/>
          <w:lang w:eastAsia="ja-JP"/>
        </w:rPr>
        <w:t>[3</w:t>
      </w:r>
      <w:r w:rsidR="00362D59" w:rsidRPr="003C311D">
        <w:rPr>
          <w:bCs/>
          <w:color w:val="000000" w:themeColor="text1"/>
          <w:lang w:eastAsia="ja-JP"/>
        </w:rPr>
        <w:t>].</w:t>
      </w:r>
      <w:r w:rsidR="00362D59">
        <w:rPr>
          <w:bCs/>
          <w:color w:val="000000" w:themeColor="text1"/>
          <w:lang w:eastAsia="ja-JP"/>
        </w:rPr>
        <w:t xml:space="preserve"> Thus</w:t>
      </w:r>
      <w:r w:rsidR="00EF6FBF">
        <w:rPr>
          <w:bCs/>
          <w:color w:val="000000" w:themeColor="text1"/>
          <w:lang w:eastAsia="ja-JP"/>
        </w:rPr>
        <w:t>, we need to specify Rx requirement for NCR when either BS side or UE side is type 1-O.</w:t>
      </w:r>
    </w:p>
    <w:p w14:paraId="352251BB" w14:textId="77777777" w:rsidR="003A7344" w:rsidRPr="003C311D" w:rsidRDefault="003A7344" w:rsidP="00FD7541">
      <w:pPr>
        <w:jc w:val="both"/>
        <w:rPr>
          <w:bCs/>
          <w:color w:val="000000" w:themeColor="text1"/>
          <w:lang w:eastAsia="ja-JP"/>
        </w:rPr>
      </w:pPr>
    </w:p>
    <w:p w14:paraId="294927C3" w14:textId="1B48EC0D" w:rsidR="00B95788" w:rsidRDefault="00263FFE" w:rsidP="00FD7541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Proposal 2: If </w:t>
      </w:r>
      <w:r w:rsidRPr="00261E3C">
        <w:rPr>
          <w:b/>
          <w:color w:val="000000" w:themeColor="text1"/>
          <w:lang w:eastAsia="ja-JP"/>
        </w:rPr>
        <w:t>UL Rx emissions can be separated from DL Tx emissions and vice versa in OTA measurements</w:t>
      </w:r>
      <w:r>
        <w:rPr>
          <w:b/>
          <w:color w:val="000000" w:themeColor="text1"/>
          <w:lang w:eastAsia="ja-JP"/>
        </w:rPr>
        <w:t>, t</w:t>
      </w:r>
      <w:r w:rsidRPr="00261E3C">
        <w:rPr>
          <w:b/>
          <w:color w:val="000000" w:themeColor="text1"/>
          <w:lang w:eastAsia="ja-JP"/>
        </w:rPr>
        <w:t>he specific requirement of Rx spurious emission is necessary</w:t>
      </w:r>
      <w:r w:rsidRPr="00414126">
        <w:t xml:space="preserve"> </w:t>
      </w:r>
      <w:r w:rsidRPr="00414126">
        <w:rPr>
          <w:b/>
          <w:color w:val="000000" w:themeColor="text1"/>
          <w:lang w:eastAsia="ja-JP"/>
        </w:rPr>
        <w:t>even though NCR include NCR type 1-O</w:t>
      </w:r>
      <w:r>
        <w:rPr>
          <w:b/>
          <w:color w:val="000000" w:themeColor="text1"/>
          <w:lang w:eastAsia="ja-JP"/>
        </w:rPr>
        <w:t>.</w:t>
      </w:r>
    </w:p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lastRenderedPageBreak/>
        <w:t>Con</w:t>
      </w:r>
      <w:r w:rsidR="00A33BED">
        <w:rPr>
          <w:lang w:eastAsia="ja-JP"/>
        </w:rPr>
        <w:t>clusion</w:t>
      </w:r>
    </w:p>
    <w:p w14:paraId="3CA8E2DB" w14:textId="29A33D44" w:rsidR="00263FFE" w:rsidRPr="003C311D" w:rsidRDefault="00A33BED" w:rsidP="00F530A4">
      <w:pPr>
        <w:jc w:val="both"/>
        <w:rPr>
          <w:lang w:eastAsia="ja-JP"/>
        </w:rPr>
      </w:pPr>
      <w:r>
        <w:rPr>
          <w:lang w:eastAsia="ja-JP"/>
        </w:rPr>
        <w:t>In this contrib</w:t>
      </w:r>
      <w:r w:rsidRPr="007301B6">
        <w:rPr>
          <w:color w:val="000000" w:themeColor="text1"/>
          <w:lang w:eastAsia="ja-JP"/>
        </w:rPr>
        <w:t xml:space="preserve">ution, we provide </w:t>
      </w:r>
      <w:r w:rsidR="000E5419" w:rsidRPr="007301B6">
        <w:rPr>
          <w:color w:val="000000" w:themeColor="text1"/>
          <w:lang w:eastAsia="ja-JP"/>
        </w:rPr>
        <w:t xml:space="preserve">views on </w:t>
      </w:r>
      <w:r w:rsidR="00F530A4" w:rsidRPr="007301B6">
        <w:rPr>
          <w:color w:val="000000" w:themeColor="text1"/>
          <w:lang w:eastAsia="ja-JP"/>
        </w:rPr>
        <w:t xml:space="preserve">NCR </w:t>
      </w:r>
      <w:r w:rsidR="007301B6" w:rsidRPr="007301B6">
        <w:rPr>
          <w:color w:val="000000" w:themeColor="text1"/>
          <w:lang w:eastAsia="ja-JP"/>
        </w:rPr>
        <w:t xml:space="preserve">type and </w:t>
      </w:r>
      <w:r w:rsidR="00F530A4" w:rsidRPr="007301B6">
        <w:rPr>
          <w:color w:val="000000" w:themeColor="text1"/>
          <w:lang w:eastAsia="ja-JP"/>
        </w:rPr>
        <w:t xml:space="preserve">class </w:t>
      </w:r>
      <w:r w:rsidR="004A5D9A" w:rsidRPr="007301B6">
        <w:rPr>
          <w:color w:val="000000" w:themeColor="text1"/>
          <w:lang w:eastAsia="ja-JP"/>
        </w:rPr>
        <w:t>declaration</w:t>
      </w:r>
      <w:r w:rsidR="002A5E4A" w:rsidRPr="007301B6">
        <w:rPr>
          <w:color w:val="000000" w:themeColor="text1"/>
          <w:lang w:eastAsia="ja-JP"/>
        </w:rPr>
        <w:t>.</w:t>
      </w:r>
      <w:r w:rsidRPr="007301B6">
        <w:rPr>
          <w:color w:val="000000" w:themeColor="text1"/>
          <w:lang w:eastAsia="ja-JP"/>
        </w:rPr>
        <w:t xml:space="preserve"> The</w:t>
      </w:r>
      <w:r w:rsidR="00042D48" w:rsidRPr="007301B6">
        <w:rPr>
          <w:color w:val="000000" w:themeColor="text1"/>
          <w:lang w:eastAsia="ja-JP"/>
        </w:rPr>
        <w:t xml:space="preserve"> </w:t>
      </w:r>
      <w:r w:rsidR="00042D48">
        <w:rPr>
          <w:lang w:eastAsia="ja-JP"/>
        </w:rPr>
        <w:t xml:space="preserve">following </w:t>
      </w:r>
      <w:r w:rsidR="006072F4">
        <w:rPr>
          <w:lang w:eastAsia="ja-JP"/>
        </w:rPr>
        <w:t xml:space="preserve">an </w:t>
      </w:r>
      <w:r w:rsidR="00E31B77">
        <w:rPr>
          <w:lang w:eastAsia="ja-JP"/>
        </w:rPr>
        <w:t xml:space="preserve">observation and </w:t>
      </w:r>
      <w:r w:rsidR="00EB273A">
        <w:rPr>
          <w:lang w:eastAsia="ja-JP"/>
        </w:rPr>
        <w:t xml:space="preserve">a </w:t>
      </w:r>
      <w:r w:rsidR="00042D48">
        <w:rPr>
          <w:lang w:eastAsia="ja-JP"/>
        </w:rPr>
        <w:t>proposal</w:t>
      </w:r>
      <w:r>
        <w:rPr>
          <w:lang w:eastAsia="ja-JP"/>
        </w:rPr>
        <w:t xml:space="preserve"> are obtained.</w:t>
      </w:r>
    </w:p>
    <w:p w14:paraId="28849167" w14:textId="3DB6D2DB" w:rsidR="00263FFE" w:rsidRPr="003C311D" w:rsidRDefault="00BB7B18" w:rsidP="00F530A4">
      <w:pPr>
        <w:jc w:val="both"/>
        <w:rPr>
          <w:b/>
          <w:color w:val="000000" w:themeColor="text1"/>
          <w:lang w:eastAsia="ja-JP"/>
        </w:rPr>
      </w:pPr>
      <w:r w:rsidRPr="003C311D">
        <w:rPr>
          <w:b/>
          <w:color w:val="000000" w:themeColor="text1"/>
          <w:lang w:eastAsia="ja-JP"/>
        </w:rPr>
        <w:t>Observation 1: Separate declaration for NCR type and class at MT, BS side and UE side can be effective for for flexible coverage expansion.</w:t>
      </w:r>
    </w:p>
    <w:p w14:paraId="714C7CE9" w14:textId="77777777" w:rsidR="00263FFE" w:rsidRPr="0029251D" w:rsidRDefault="00263FFE" w:rsidP="00263FFE">
      <w:pPr>
        <w:jc w:val="both"/>
        <w:rPr>
          <w:b/>
          <w:color w:val="000000" w:themeColor="text1"/>
          <w:lang w:eastAsia="ja-JP"/>
        </w:rPr>
      </w:pPr>
      <w:r w:rsidRPr="0029251D">
        <w:rPr>
          <w:rFonts w:hint="eastAsia"/>
          <w:b/>
          <w:color w:val="000000" w:themeColor="text1"/>
          <w:lang w:eastAsia="ja-JP"/>
        </w:rPr>
        <w:t>P</w:t>
      </w:r>
      <w:r w:rsidRPr="0029251D">
        <w:rPr>
          <w:b/>
          <w:color w:val="000000" w:themeColor="text1"/>
          <w:lang w:eastAsia="ja-JP"/>
        </w:rPr>
        <w:t>roposal 1: NCR type should be declared separately for MT, BS side and UE side.</w:t>
      </w:r>
    </w:p>
    <w:p w14:paraId="75494148" w14:textId="3397B68B" w:rsidR="00263FFE" w:rsidRPr="007301B6" w:rsidRDefault="00263FFE" w:rsidP="00F530A4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Proposal 2: If </w:t>
      </w:r>
      <w:r w:rsidRPr="00261E3C">
        <w:rPr>
          <w:b/>
          <w:color w:val="000000" w:themeColor="text1"/>
          <w:lang w:eastAsia="ja-JP"/>
        </w:rPr>
        <w:t>UL Rx emissions can be separated from DL Tx emissions and vice versa in OTA measurements</w:t>
      </w:r>
      <w:r>
        <w:rPr>
          <w:b/>
          <w:color w:val="000000" w:themeColor="text1"/>
          <w:lang w:eastAsia="ja-JP"/>
        </w:rPr>
        <w:t>, t</w:t>
      </w:r>
      <w:r w:rsidRPr="00261E3C">
        <w:rPr>
          <w:b/>
          <w:color w:val="000000" w:themeColor="text1"/>
          <w:lang w:eastAsia="ja-JP"/>
        </w:rPr>
        <w:t>he specific requirement of Rx spurious emission is necessary</w:t>
      </w:r>
      <w:r w:rsidRPr="00414126">
        <w:t xml:space="preserve"> </w:t>
      </w:r>
      <w:r w:rsidRPr="00414126">
        <w:rPr>
          <w:b/>
          <w:color w:val="000000" w:themeColor="text1"/>
          <w:lang w:eastAsia="ja-JP"/>
        </w:rPr>
        <w:t>even though NCR include NCR type 1-O</w:t>
      </w:r>
      <w:r>
        <w:rPr>
          <w:b/>
          <w:color w:val="000000" w:themeColor="text1"/>
          <w:lang w:eastAsia="ja-JP"/>
        </w:rPr>
        <w:t>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70B4CB45" w14:textId="13EF121E" w:rsidR="00AA3066" w:rsidRPr="00AA3066" w:rsidRDefault="00AA3066" w:rsidP="00AA3066">
      <w:pPr>
        <w:numPr>
          <w:ilvl w:val="0"/>
          <w:numId w:val="1"/>
        </w:numPr>
      </w:pPr>
      <w:r>
        <w:rPr>
          <w:rFonts w:hint="eastAsia"/>
          <w:lang w:eastAsia="ja-JP"/>
        </w:rPr>
        <w:t>R4-2</w:t>
      </w:r>
      <w:r>
        <w:rPr>
          <w:lang w:eastAsia="ja-JP"/>
        </w:rPr>
        <w:t>302903</w:t>
      </w:r>
      <w:r>
        <w:t>, “</w:t>
      </w:r>
      <w:r w:rsidRPr="00365BFB">
        <w:t>WF for NCR system parameters and RF requirements</w:t>
      </w:r>
      <w:r>
        <w:t>”, ZTE, RAN4#106, March 2023</w:t>
      </w:r>
    </w:p>
    <w:p w14:paraId="1FEC406F" w14:textId="31784E22" w:rsidR="008619E1" w:rsidRPr="003C311D" w:rsidRDefault="000D6DE5" w:rsidP="0041038C">
      <w:pPr>
        <w:numPr>
          <w:ilvl w:val="0"/>
          <w:numId w:val="1"/>
        </w:numPr>
      </w:pPr>
      <w:r w:rsidRPr="000D6DE5">
        <w:rPr>
          <w:lang w:val="sv-SE"/>
        </w:rPr>
        <w:t>R4-</w:t>
      </w:r>
      <w:r w:rsidR="00CD1275">
        <w:rPr>
          <w:lang w:val="sv-SE"/>
        </w:rPr>
        <w:t>2217471</w:t>
      </w:r>
      <w:r w:rsidR="00D162CC">
        <w:rPr>
          <w:lang w:val="sv-SE"/>
        </w:rPr>
        <w:t xml:space="preserve">, </w:t>
      </w:r>
      <w:r w:rsidR="00AD6BD6" w:rsidRPr="00D162CC">
        <w:rPr>
          <w:lang w:val="en-US" w:eastAsia="ja-JP"/>
        </w:rPr>
        <w:t>“</w:t>
      </w:r>
      <w:r w:rsidR="0041038C" w:rsidRPr="0041038C">
        <w:rPr>
          <w:lang w:val="en-US" w:eastAsia="ja-JP"/>
        </w:rPr>
        <w:t>WF on system parameters and RF requirements</w:t>
      </w:r>
      <w:r w:rsidR="00AD6BD6" w:rsidRPr="00D162CC">
        <w:rPr>
          <w:lang w:val="en-US" w:eastAsia="ja-JP"/>
        </w:rPr>
        <w:t xml:space="preserve">”, </w:t>
      </w:r>
      <w:r w:rsidR="00170EB7">
        <w:rPr>
          <w:lang w:val="en-US" w:eastAsia="ja-JP"/>
        </w:rPr>
        <w:t>ZTE</w:t>
      </w:r>
      <w:r w:rsidR="00AD6BD6" w:rsidRPr="00D162CC">
        <w:rPr>
          <w:lang w:val="en-US" w:eastAsia="ja-JP"/>
        </w:rPr>
        <w:t>, RAN</w:t>
      </w:r>
      <w:r w:rsidR="00DC6340" w:rsidRPr="00D162CC">
        <w:rPr>
          <w:lang w:val="en-US" w:eastAsia="ja-JP"/>
        </w:rPr>
        <w:t>4</w:t>
      </w:r>
      <w:r w:rsidR="00C14735" w:rsidRPr="00D162CC">
        <w:rPr>
          <w:lang w:val="en-US" w:eastAsia="ja-JP"/>
        </w:rPr>
        <w:t>#</w:t>
      </w:r>
      <w:r w:rsidR="00D0177B">
        <w:rPr>
          <w:lang w:val="en-US" w:eastAsia="ja-JP"/>
        </w:rPr>
        <w:t>1</w:t>
      </w:r>
      <w:r w:rsidR="00CD1275">
        <w:rPr>
          <w:lang w:val="en-US" w:eastAsia="ja-JP"/>
        </w:rPr>
        <w:t>0</w:t>
      </w:r>
      <w:r w:rsidR="0041038C">
        <w:rPr>
          <w:lang w:val="en-US" w:eastAsia="ja-JP"/>
        </w:rPr>
        <w:t>6</w:t>
      </w:r>
      <w:r w:rsidR="00CD1275">
        <w:rPr>
          <w:lang w:val="en-US" w:eastAsia="ja-JP"/>
        </w:rPr>
        <w:t>bis-e</w:t>
      </w:r>
      <w:r w:rsidR="005E1742" w:rsidRPr="00D162CC">
        <w:rPr>
          <w:lang w:val="en-US" w:eastAsia="ja-JP"/>
        </w:rPr>
        <w:t xml:space="preserve">, </w:t>
      </w:r>
      <w:r w:rsidR="0041038C">
        <w:rPr>
          <w:lang w:val="en-US" w:eastAsia="ja-JP"/>
        </w:rPr>
        <w:t>April</w:t>
      </w:r>
      <w:r w:rsidR="00170EB7">
        <w:rPr>
          <w:lang w:val="en-US" w:eastAsia="ja-JP"/>
        </w:rPr>
        <w:t xml:space="preserve"> </w:t>
      </w:r>
      <w:r w:rsidR="00805F3B" w:rsidRPr="00D162CC">
        <w:rPr>
          <w:lang w:val="en-US" w:eastAsia="ja-JP"/>
        </w:rPr>
        <w:t>202</w:t>
      </w:r>
      <w:r w:rsidR="0041038C">
        <w:rPr>
          <w:lang w:val="en-US" w:eastAsia="ja-JP"/>
        </w:rPr>
        <w:t>3</w:t>
      </w:r>
    </w:p>
    <w:p w14:paraId="6F5A4D95" w14:textId="00640C39" w:rsidR="00263FFE" w:rsidRPr="0041038C" w:rsidRDefault="00263FFE" w:rsidP="0041038C">
      <w:pPr>
        <w:numPr>
          <w:ilvl w:val="0"/>
          <w:numId w:val="1"/>
        </w:numPr>
      </w:pPr>
      <w:r w:rsidRPr="00263FFE">
        <w:t>R4-2305171</w:t>
      </w:r>
      <w:r>
        <w:t>,</w:t>
      </w:r>
      <w:r w:rsidRPr="00263FFE">
        <w:t xml:space="preserve"> </w:t>
      </w:r>
      <w:r>
        <w:t>“</w:t>
      </w:r>
      <w:r w:rsidRPr="00263FFE">
        <w:t>Discussion on NCR-Fwd Rx spurious emission</w:t>
      </w:r>
      <w:r>
        <w:t>”, NTT Docomo, RAN4#106bis-e, April 2023</w:t>
      </w:r>
    </w:p>
    <w:sectPr w:rsidR="00263FFE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35C4"/>
    <w:multiLevelType w:val="hybridMultilevel"/>
    <w:tmpl w:val="C632F318"/>
    <w:lvl w:ilvl="0" w:tplc="F85681D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82B1C"/>
    <w:multiLevelType w:val="hybridMultilevel"/>
    <w:tmpl w:val="0FA44DEE"/>
    <w:lvl w:ilvl="0" w:tplc="1B1696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A6D58CB"/>
    <w:multiLevelType w:val="hybridMultilevel"/>
    <w:tmpl w:val="6ECC1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6436E6D"/>
    <w:multiLevelType w:val="multilevel"/>
    <w:tmpl w:val="36436E6D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244320"/>
    <w:multiLevelType w:val="multilevel"/>
    <w:tmpl w:val="7B5E5630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283AA3"/>
    <w:multiLevelType w:val="multilevel"/>
    <w:tmpl w:val="EDA8F5BC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42126"/>
    <w:multiLevelType w:val="hybridMultilevel"/>
    <w:tmpl w:val="8E90BA68"/>
    <w:lvl w:ilvl="0" w:tplc="63EA98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9"/>
  </w:num>
  <w:num w:numId="2" w16cid:durableId="994648294">
    <w:abstractNumId w:val="31"/>
  </w:num>
  <w:num w:numId="3" w16cid:durableId="1001349434">
    <w:abstractNumId w:val="2"/>
  </w:num>
  <w:num w:numId="4" w16cid:durableId="596596704">
    <w:abstractNumId w:val="35"/>
  </w:num>
  <w:num w:numId="5" w16cid:durableId="1546216439">
    <w:abstractNumId w:val="13"/>
  </w:num>
  <w:num w:numId="6" w16cid:durableId="81948503">
    <w:abstractNumId w:val="21"/>
  </w:num>
  <w:num w:numId="7" w16cid:durableId="771972360">
    <w:abstractNumId w:val="24"/>
  </w:num>
  <w:num w:numId="8" w16cid:durableId="1179927247">
    <w:abstractNumId w:val="36"/>
  </w:num>
  <w:num w:numId="9" w16cid:durableId="1985772043">
    <w:abstractNumId w:val="19"/>
  </w:num>
  <w:num w:numId="10" w16cid:durableId="1142624887">
    <w:abstractNumId w:val="22"/>
  </w:num>
  <w:num w:numId="11" w16cid:durableId="83773018">
    <w:abstractNumId w:val="37"/>
  </w:num>
  <w:num w:numId="12" w16cid:durableId="412361161">
    <w:abstractNumId w:val="8"/>
  </w:num>
  <w:num w:numId="13" w16cid:durableId="501702410">
    <w:abstractNumId w:val="27"/>
  </w:num>
  <w:num w:numId="14" w16cid:durableId="885409817">
    <w:abstractNumId w:val="5"/>
  </w:num>
  <w:num w:numId="15" w16cid:durableId="1078022650">
    <w:abstractNumId w:val="18"/>
  </w:num>
  <w:num w:numId="16" w16cid:durableId="1932079627">
    <w:abstractNumId w:val="20"/>
  </w:num>
  <w:num w:numId="17" w16cid:durableId="2085108721">
    <w:abstractNumId w:val="17"/>
  </w:num>
  <w:num w:numId="18" w16cid:durableId="518664901">
    <w:abstractNumId w:val="12"/>
  </w:num>
  <w:num w:numId="19" w16cid:durableId="1594896657">
    <w:abstractNumId w:val="1"/>
  </w:num>
  <w:num w:numId="20" w16cid:durableId="227231249">
    <w:abstractNumId w:val="23"/>
  </w:num>
  <w:num w:numId="21" w16cid:durableId="690886219">
    <w:abstractNumId w:val="25"/>
  </w:num>
  <w:num w:numId="22" w16cid:durableId="1565792663">
    <w:abstractNumId w:val="33"/>
  </w:num>
  <w:num w:numId="23" w16cid:durableId="381098629">
    <w:abstractNumId w:val="11"/>
  </w:num>
  <w:num w:numId="24" w16cid:durableId="204408433">
    <w:abstractNumId w:val="15"/>
  </w:num>
  <w:num w:numId="25" w16cid:durableId="330792211">
    <w:abstractNumId w:val="30"/>
  </w:num>
  <w:num w:numId="26" w16cid:durableId="296496347">
    <w:abstractNumId w:val="29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32"/>
  </w:num>
  <w:num w:numId="30" w16cid:durableId="712115725">
    <w:abstractNumId w:val="4"/>
  </w:num>
  <w:num w:numId="31" w16cid:durableId="1962950880">
    <w:abstractNumId w:val="26"/>
  </w:num>
  <w:num w:numId="32" w16cid:durableId="543562607">
    <w:abstractNumId w:val="38"/>
  </w:num>
  <w:num w:numId="33" w16cid:durableId="1733964959">
    <w:abstractNumId w:val="34"/>
  </w:num>
  <w:num w:numId="34" w16cid:durableId="2013213710">
    <w:abstractNumId w:val="39"/>
  </w:num>
  <w:num w:numId="35" w16cid:durableId="1989282256">
    <w:abstractNumId w:val="14"/>
  </w:num>
  <w:num w:numId="36" w16cid:durableId="1457985800">
    <w:abstractNumId w:val="6"/>
  </w:num>
  <w:num w:numId="37" w16cid:durableId="1105660387">
    <w:abstractNumId w:val="28"/>
  </w:num>
  <w:num w:numId="38" w16cid:durableId="1769080016">
    <w:abstractNumId w:val="16"/>
  </w:num>
  <w:num w:numId="39" w16cid:durableId="1257440807">
    <w:abstractNumId w:val="10"/>
  </w:num>
  <w:num w:numId="40" w16cid:durableId="1154684832">
    <w:abstractNumId w:val="7"/>
  </w:num>
  <w:num w:numId="41" w16cid:durableId="207381454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ttachedTemplate r:id="rId1"/>
  <w:defaultTabStop w:val="284"/>
  <w:characterSpacingControl w:val="doNotCompress"/>
  <w:hdrShapeDefaults>
    <o:shapedefaults v:ext="edit" spidmax="231425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483F"/>
    <w:rsid w:val="000454EC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712"/>
    <w:rsid w:val="00137607"/>
    <w:rsid w:val="00141A2F"/>
    <w:rsid w:val="00141CE9"/>
    <w:rsid w:val="00142771"/>
    <w:rsid w:val="00142831"/>
    <w:rsid w:val="00142F43"/>
    <w:rsid w:val="00143316"/>
    <w:rsid w:val="00144B3C"/>
    <w:rsid w:val="00144DCD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244C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28E6"/>
    <w:rsid w:val="002B2ED1"/>
    <w:rsid w:val="002B3853"/>
    <w:rsid w:val="002B4609"/>
    <w:rsid w:val="002B5420"/>
    <w:rsid w:val="002B557D"/>
    <w:rsid w:val="002B5EC9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3C8C"/>
    <w:rsid w:val="003543FA"/>
    <w:rsid w:val="00356B37"/>
    <w:rsid w:val="00361187"/>
    <w:rsid w:val="00361491"/>
    <w:rsid w:val="003626D4"/>
    <w:rsid w:val="00362D59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19B6"/>
    <w:rsid w:val="00391B25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A7344"/>
    <w:rsid w:val="003B3F20"/>
    <w:rsid w:val="003B6D17"/>
    <w:rsid w:val="003B7DAB"/>
    <w:rsid w:val="003C00BB"/>
    <w:rsid w:val="003C05A5"/>
    <w:rsid w:val="003C084F"/>
    <w:rsid w:val="003C2D92"/>
    <w:rsid w:val="003C311D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16A"/>
    <w:rsid w:val="003F62B5"/>
    <w:rsid w:val="003F71FF"/>
    <w:rsid w:val="003F7EF3"/>
    <w:rsid w:val="00400263"/>
    <w:rsid w:val="004003DB"/>
    <w:rsid w:val="00400841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5B46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56C5E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5F9F"/>
    <w:rsid w:val="005D6AC9"/>
    <w:rsid w:val="005D6D26"/>
    <w:rsid w:val="005D761F"/>
    <w:rsid w:val="005E1742"/>
    <w:rsid w:val="005E510A"/>
    <w:rsid w:val="005E624D"/>
    <w:rsid w:val="005F12EE"/>
    <w:rsid w:val="005F3D23"/>
    <w:rsid w:val="005F4A7E"/>
    <w:rsid w:val="005F4D2C"/>
    <w:rsid w:val="005F5099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604A7"/>
    <w:rsid w:val="006604E7"/>
    <w:rsid w:val="00660656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05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505C"/>
    <w:rsid w:val="007B67B3"/>
    <w:rsid w:val="007C0B20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4A0E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1BFF"/>
    <w:rsid w:val="008C3414"/>
    <w:rsid w:val="008C597F"/>
    <w:rsid w:val="008C5EEC"/>
    <w:rsid w:val="008C60E9"/>
    <w:rsid w:val="008C721E"/>
    <w:rsid w:val="008C7821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B7A8D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327F4"/>
    <w:rsid w:val="00A33BED"/>
    <w:rsid w:val="00A33FD3"/>
    <w:rsid w:val="00A34818"/>
    <w:rsid w:val="00A35A6B"/>
    <w:rsid w:val="00A36000"/>
    <w:rsid w:val="00A37125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7F95"/>
    <w:rsid w:val="00A8051A"/>
    <w:rsid w:val="00A8087E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B0852"/>
    <w:rsid w:val="00BB087F"/>
    <w:rsid w:val="00BB16F4"/>
    <w:rsid w:val="00BB5F3A"/>
    <w:rsid w:val="00BB5FFE"/>
    <w:rsid w:val="00BB6A3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29C0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6473"/>
    <w:rsid w:val="00CE0F68"/>
    <w:rsid w:val="00CE124C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2B4"/>
    <w:rsid w:val="00D264AA"/>
    <w:rsid w:val="00D274E8"/>
    <w:rsid w:val="00D2768F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5F3D"/>
    <w:rsid w:val="00E26073"/>
    <w:rsid w:val="00E26F58"/>
    <w:rsid w:val="00E30FEC"/>
    <w:rsid w:val="00E31B77"/>
    <w:rsid w:val="00E31CCF"/>
    <w:rsid w:val="00E3248B"/>
    <w:rsid w:val="00E32A4A"/>
    <w:rsid w:val="00E37A33"/>
    <w:rsid w:val="00E40444"/>
    <w:rsid w:val="00E4069E"/>
    <w:rsid w:val="00E4076B"/>
    <w:rsid w:val="00E433B8"/>
    <w:rsid w:val="00E43552"/>
    <w:rsid w:val="00E45EF3"/>
    <w:rsid w:val="00E47C72"/>
    <w:rsid w:val="00E47D08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714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6FBF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1DF6"/>
    <w:rsid w:val="00FD2747"/>
    <w:rsid w:val="00FD3F4A"/>
    <w:rsid w:val="00FD407B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1425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7B1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e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0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3717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NTT DOCOMO</cp:lastModifiedBy>
  <cp:revision>19</cp:revision>
  <cp:lastPrinted>2017-04-28T05:57:00Z</cp:lastPrinted>
  <dcterms:created xsi:type="dcterms:W3CDTF">2023-05-15T06:43:00Z</dcterms:created>
  <dcterms:modified xsi:type="dcterms:W3CDTF">2023-05-15T23:00:00Z</dcterms:modified>
</cp:coreProperties>
</file>